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4A" w:rsidRPr="006C3514" w:rsidRDefault="0038224A" w:rsidP="0038224A">
      <w:pPr>
        <w:jc w:val="center"/>
        <w:rPr>
          <w:b/>
        </w:rPr>
      </w:pPr>
      <w:bookmarkStart w:id="0" w:name="_GoBack"/>
      <w:bookmarkEnd w:id="0"/>
      <w:r w:rsidRPr="006C3514">
        <w:rPr>
          <w:b/>
        </w:rPr>
        <w:t>CONCURSO DE PATENTAMIENTO UDEC 2017</w:t>
      </w:r>
    </w:p>
    <w:p w:rsidR="0038224A" w:rsidRPr="006C3514" w:rsidRDefault="0038224A" w:rsidP="0038224A">
      <w:pPr>
        <w:jc w:val="center"/>
        <w:rPr>
          <w:b/>
        </w:rPr>
      </w:pPr>
    </w:p>
    <w:p w:rsidR="0038224A" w:rsidRPr="006C3514" w:rsidRDefault="0038224A" w:rsidP="0038224A">
      <w:pPr>
        <w:rPr>
          <w:b/>
        </w:rPr>
      </w:pPr>
      <w:r w:rsidRPr="006C3514">
        <w:rPr>
          <w:b/>
        </w:rPr>
        <w:t xml:space="preserve">BASES: </w:t>
      </w:r>
    </w:p>
    <w:p w:rsidR="0038224A" w:rsidRPr="006C3514" w:rsidRDefault="0038224A" w:rsidP="0038224A">
      <w:pPr>
        <w:numPr>
          <w:ilvl w:val="0"/>
          <w:numId w:val="1"/>
        </w:numPr>
        <w:contextualSpacing/>
        <w:rPr>
          <w:b/>
        </w:rPr>
      </w:pPr>
      <w:r w:rsidRPr="006C3514">
        <w:rPr>
          <w:b/>
        </w:rPr>
        <w:t xml:space="preserve">Antecedentes </w:t>
      </w:r>
    </w:p>
    <w:p w:rsidR="0038224A" w:rsidRPr="006C3514" w:rsidRDefault="0038224A" w:rsidP="0038224A">
      <w:pPr>
        <w:jc w:val="both"/>
      </w:pPr>
      <w:r w:rsidRPr="006C3514">
        <w:t xml:space="preserve">La Unidad de Propiedad Intelectual de la Vicerrectoría de investigación y Desarrollo de la Universidad de Concepción convoca al </w:t>
      </w:r>
      <w:r w:rsidRPr="006C3514">
        <w:rPr>
          <w:b/>
        </w:rPr>
        <w:t xml:space="preserve">Concurso de </w:t>
      </w:r>
      <w:proofErr w:type="spellStart"/>
      <w:r w:rsidRPr="006C3514">
        <w:rPr>
          <w:b/>
        </w:rPr>
        <w:t>Patentamiento</w:t>
      </w:r>
      <w:proofErr w:type="spellEnd"/>
      <w:r w:rsidRPr="006C3514">
        <w:rPr>
          <w:b/>
        </w:rPr>
        <w:t xml:space="preserve"> UdeC 2017</w:t>
      </w:r>
      <w:r w:rsidRPr="006C3514">
        <w:t xml:space="preserve"> para financiar el proceso de </w:t>
      </w:r>
      <w:proofErr w:type="spellStart"/>
      <w:r w:rsidRPr="006C3514">
        <w:t>patentamiento</w:t>
      </w:r>
      <w:proofErr w:type="spellEnd"/>
      <w:r w:rsidRPr="006C3514">
        <w:t xml:space="preserve"> de invenciones a nivel nacional. </w:t>
      </w:r>
    </w:p>
    <w:p w:rsidR="0038224A" w:rsidRDefault="0038224A" w:rsidP="0038224A">
      <w:pPr>
        <w:jc w:val="both"/>
      </w:pPr>
      <w:r w:rsidRPr="006C3514">
        <w:t>El concurso será financiado por la Vicerrectoría de Investigación y Desarrollo de la Universidad de Concepción.</w:t>
      </w:r>
    </w:p>
    <w:p w:rsidR="0038224A" w:rsidRPr="006C3514" w:rsidRDefault="0038224A" w:rsidP="0038224A">
      <w:pPr>
        <w:jc w:val="both"/>
      </w:pPr>
    </w:p>
    <w:p w:rsidR="0038224A" w:rsidRDefault="0038224A" w:rsidP="0038224A">
      <w:pPr>
        <w:numPr>
          <w:ilvl w:val="0"/>
          <w:numId w:val="1"/>
        </w:numPr>
        <w:contextualSpacing/>
        <w:jc w:val="both"/>
        <w:rPr>
          <w:b/>
        </w:rPr>
      </w:pPr>
      <w:r w:rsidRPr="006C3514">
        <w:rPr>
          <w:b/>
        </w:rPr>
        <w:t>Objetivos</w:t>
      </w:r>
    </w:p>
    <w:p w:rsidR="0038224A" w:rsidRPr="006C3514" w:rsidRDefault="0038224A" w:rsidP="0038224A">
      <w:pPr>
        <w:ind w:left="1428"/>
        <w:contextualSpacing/>
        <w:jc w:val="both"/>
        <w:rPr>
          <w:b/>
        </w:rPr>
      </w:pPr>
    </w:p>
    <w:p w:rsidR="0038224A" w:rsidRPr="006C3514" w:rsidRDefault="0038224A" w:rsidP="0038224A">
      <w:pPr>
        <w:jc w:val="both"/>
        <w:rPr>
          <w:b/>
        </w:rPr>
      </w:pPr>
      <w:r w:rsidRPr="006C3514">
        <w:rPr>
          <w:b/>
        </w:rPr>
        <w:t xml:space="preserve">Objetivos Generales </w:t>
      </w:r>
    </w:p>
    <w:p w:rsidR="0038224A" w:rsidRPr="006C3514" w:rsidRDefault="0038224A" w:rsidP="0038224A">
      <w:pPr>
        <w:jc w:val="both"/>
      </w:pPr>
      <w:r w:rsidRPr="006C3514">
        <w:t xml:space="preserve">Difundir la importancia de la Propiedad Intelectual como herramienta eficiente para agregar valor a la investigación generada dentro de la Universidad, así como fomentar los procesos de transferencia de dichas innovaciones generadas dentro de la Universidad a la comunidad, con la finalidad de cumplir con la función social de las universidades, consistente en contribuir al mejoramiento de la calidad de vida de las personas. </w:t>
      </w:r>
    </w:p>
    <w:p w:rsidR="0038224A" w:rsidRPr="006C3514" w:rsidRDefault="0038224A" w:rsidP="0038224A">
      <w:pPr>
        <w:jc w:val="both"/>
      </w:pPr>
      <w:r w:rsidRPr="006C3514">
        <w:t xml:space="preserve">El </w:t>
      </w:r>
      <w:r w:rsidRPr="006C3514">
        <w:rPr>
          <w:b/>
        </w:rPr>
        <w:t xml:space="preserve">Concurso de </w:t>
      </w:r>
      <w:proofErr w:type="spellStart"/>
      <w:r w:rsidRPr="006C3514">
        <w:rPr>
          <w:b/>
        </w:rPr>
        <w:t>Patentamiento</w:t>
      </w:r>
      <w:proofErr w:type="spellEnd"/>
      <w:r w:rsidRPr="006C3514">
        <w:rPr>
          <w:b/>
        </w:rPr>
        <w:t xml:space="preserve"> UdeC</w:t>
      </w:r>
      <w:r w:rsidRPr="006C3514">
        <w:t xml:space="preserve"> tiene como objetivo primordial estimular la protección de las invenciones susceptibles de ser resguardadas y que tengan algún grado de desarrollo, probado preliminarmente y que presenten beneficios o ventajas comparativas. </w:t>
      </w:r>
    </w:p>
    <w:p w:rsidR="0038224A" w:rsidRPr="006C3514" w:rsidRDefault="0038224A" w:rsidP="0038224A">
      <w:pPr>
        <w:jc w:val="both"/>
      </w:pPr>
      <w:r w:rsidRPr="006C3514">
        <w:t xml:space="preserve">El concurso está orientado a aquellas innovaciones generadas por investigadores (académicos o no académicos) dependientes de la Universidad de Concepción. </w:t>
      </w:r>
    </w:p>
    <w:p w:rsidR="0038224A" w:rsidRPr="006C3514" w:rsidRDefault="0038224A" w:rsidP="0038224A">
      <w:pPr>
        <w:jc w:val="both"/>
        <w:rPr>
          <w:b/>
        </w:rPr>
      </w:pPr>
      <w:r w:rsidRPr="006C3514">
        <w:rPr>
          <w:b/>
        </w:rPr>
        <w:t xml:space="preserve">Objetivo específico </w:t>
      </w:r>
    </w:p>
    <w:p w:rsidR="0038224A" w:rsidRPr="006C3514" w:rsidRDefault="0038224A" w:rsidP="0038224A">
      <w:pPr>
        <w:jc w:val="both"/>
      </w:pPr>
      <w:r w:rsidRPr="006C3514">
        <w:t xml:space="preserve">Premiar a las mejores invenciones presentadas al Concurso, otorgándoles un premio consistente en la asesoría de la Unidad de Propiedad Intelectual y el financiamiento de los gastos derivados del proceso completo de </w:t>
      </w:r>
      <w:proofErr w:type="spellStart"/>
      <w:r w:rsidRPr="006C3514">
        <w:t>patentamiento</w:t>
      </w:r>
      <w:proofErr w:type="spellEnd"/>
      <w:r w:rsidRPr="006C3514">
        <w:t xml:space="preserve"> en Chile.</w:t>
      </w:r>
    </w:p>
    <w:p w:rsidR="0038224A" w:rsidRPr="006C3514" w:rsidRDefault="0038224A" w:rsidP="0038224A">
      <w:pPr>
        <w:ind w:left="1428"/>
        <w:contextualSpacing/>
        <w:jc w:val="both"/>
        <w:rPr>
          <w:b/>
        </w:rPr>
      </w:pPr>
    </w:p>
    <w:p w:rsidR="0038224A" w:rsidRPr="006C3514" w:rsidRDefault="0038224A" w:rsidP="0038224A">
      <w:pPr>
        <w:numPr>
          <w:ilvl w:val="0"/>
          <w:numId w:val="1"/>
        </w:numPr>
        <w:contextualSpacing/>
        <w:jc w:val="both"/>
        <w:rPr>
          <w:b/>
        </w:rPr>
      </w:pPr>
      <w:r w:rsidRPr="006C3514">
        <w:rPr>
          <w:b/>
        </w:rPr>
        <w:t>Consideraciones</w:t>
      </w:r>
    </w:p>
    <w:p w:rsidR="0038224A" w:rsidRPr="006C3514" w:rsidRDefault="0038224A" w:rsidP="0038224A">
      <w:pPr>
        <w:ind w:left="1428"/>
        <w:contextualSpacing/>
        <w:jc w:val="both"/>
        <w:rPr>
          <w:b/>
        </w:rPr>
      </w:pPr>
    </w:p>
    <w:p w:rsidR="0038224A" w:rsidRPr="006C3514" w:rsidRDefault="0038224A" w:rsidP="0038224A">
      <w:pPr>
        <w:ind w:left="708" w:firstLine="708"/>
        <w:jc w:val="both"/>
        <w:rPr>
          <w:b/>
        </w:rPr>
      </w:pPr>
      <w:r w:rsidRPr="006C3514">
        <w:rPr>
          <w:b/>
        </w:rPr>
        <w:t xml:space="preserve">III.1. Tipos de invención </w:t>
      </w:r>
    </w:p>
    <w:p w:rsidR="0038224A" w:rsidRPr="006C3514" w:rsidRDefault="0038224A" w:rsidP="0038224A">
      <w:pPr>
        <w:jc w:val="both"/>
      </w:pPr>
      <w:r w:rsidRPr="006C3514">
        <w:t xml:space="preserve">Las tecnologías deben cumplir con los siguientes requisitos: </w:t>
      </w:r>
    </w:p>
    <w:p w:rsidR="0038224A" w:rsidRPr="006C3514" w:rsidRDefault="0038224A" w:rsidP="0038224A">
      <w:pPr>
        <w:ind w:firstLine="708"/>
        <w:jc w:val="both"/>
      </w:pPr>
      <w:r w:rsidRPr="006C3514">
        <w:t xml:space="preserve">1. Deben presentar una solución real a un problema técnico. </w:t>
      </w:r>
    </w:p>
    <w:p w:rsidR="0038224A" w:rsidRPr="006C3514" w:rsidRDefault="0038224A" w:rsidP="0038224A">
      <w:pPr>
        <w:ind w:firstLine="708"/>
        <w:jc w:val="both"/>
      </w:pPr>
      <w:r w:rsidRPr="006C3514">
        <w:lastRenderedPageBreak/>
        <w:t xml:space="preserve">2. Deben presentar algún grado de desarrollo técnico, con comparables beneficios o ventajas comparativas. </w:t>
      </w:r>
    </w:p>
    <w:p w:rsidR="0038224A" w:rsidRPr="006C3514" w:rsidRDefault="0038224A" w:rsidP="0038224A">
      <w:pPr>
        <w:ind w:firstLine="708"/>
        <w:jc w:val="both"/>
      </w:pPr>
      <w:r w:rsidRPr="006C3514">
        <w:t>3. Las innovaciones no deben haber sido presentadas con anterioridad ante el Instituto Nacional de la Propiedad Industrial (INAPI) o alguna oficina similar en el extranjero.</w:t>
      </w:r>
    </w:p>
    <w:p w:rsidR="0038224A" w:rsidRPr="006C3514" w:rsidRDefault="0038224A" w:rsidP="0038224A">
      <w:pPr>
        <w:ind w:firstLine="708"/>
        <w:jc w:val="both"/>
      </w:pPr>
      <w:r w:rsidRPr="006C3514">
        <w:t xml:space="preserve">4. Las innovaciones NO debe estar asociadas a proyectos que contemplen financiamiento para propiedad intelectual. </w:t>
      </w:r>
    </w:p>
    <w:p w:rsidR="0038224A" w:rsidRPr="006C3514" w:rsidRDefault="0038224A" w:rsidP="0038224A">
      <w:pPr>
        <w:ind w:firstLine="708"/>
        <w:jc w:val="both"/>
      </w:pPr>
      <w:r w:rsidRPr="006C3514">
        <w:t xml:space="preserve">5. Las tecnologías pueden pertenecer a cualquiera de las áreas científicas y tecnológicas. </w:t>
      </w:r>
    </w:p>
    <w:p w:rsidR="0038224A" w:rsidRPr="006C3514" w:rsidRDefault="0038224A" w:rsidP="0038224A">
      <w:pPr>
        <w:ind w:firstLine="708"/>
        <w:jc w:val="both"/>
      </w:pPr>
      <w:r w:rsidRPr="006C3514">
        <w:t xml:space="preserve">6. Las tecnologías deben cumplir con los requisitos de </w:t>
      </w:r>
      <w:proofErr w:type="spellStart"/>
      <w:r w:rsidRPr="006C3514">
        <w:t>patentabilidad</w:t>
      </w:r>
      <w:proofErr w:type="spellEnd"/>
      <w:r w:rsidRPr="006C3514">
        <w:t xml:space="preserve"> correspondientes: </w:t>
      </w:r>
    </w:p>
    <w:p w:rsidR="0038224A" w:rsidRPr="006C3514" w:rsidRDefault="0038224A" w:rsidP="0038224A">
      <w:pPr>
        <w:spacing w:after="0"/>
        <w:ind w:left="708" w:firstLine="708"/>
        <w:jc w:val="both"/>
      </w:pPr>
      <w:r w:rsidRPr="006C3514">
        <w:sym w:font="Symbol" w:char="F0B7"/>
      </w:r>
      <w:r w:rsidRPr="006C3514">
        <w:t xml:space="preserve"> Novedad: que no exista con anterioridad al estado de técnica tanto a nivel nacional como internacional. </w:t>
      </w:r>
    </w:p>
    <w:p w:rsidR="0038224A" w:rsidRPr="006C3514" w:rsidRDefault="0038224A" w:rsidP="0038224A">
      <w:pPr>
        <w:spacing w:after="0"/>
        <w:ind w:left="708" w:firstLine="708"/>
        <w:jc w:val="both"/>
      </w:pPr>
      <w:r w:rsidRPr="006C3514">
        <w:sym w:font="Symbol" w:char="F0B7"/>
      </w:r>
      <w:r w:rsidRPr="006C3514">
        <w:t xml:space="preserve"> Nivel inventivo: que la solución que plantea la tecnología no resulte obvia para una persona entendida en la materia. </w:t>
      </w:r>
    </w:p>
    <w:p w:rsidR="0038224A" w:rsidRPr="006C3514" w:rsidRDefault="0038224A" w:rsidP="0038224A">
      <w:pPr>
        <w:spacing w:after="0"/>
        <w:ind w:left="708" w:firstLine="708"/>
        <w:jc w:val="both"/>
      </w:pPr>
      <w:r w:rsidRPr="006C3514">
        <w:sym w:font="Symbol" w:char="F0B7"/>
      </w:r>
      <w:r w:rsidRPr="006C3514">
        <w:t xml:space="preserve"> Aplicación industrial: que la tecnología se pueda reproducir industrialmente. </w:t>
      </w:r>
    </w:p>
    <w:p w:rsidR="0038224A" w:rsidRPr="006C3514" w:rsidRDefault="0038224A" w:rsidP="0038224A">
      <w:pPr>
        <w:ind w:firstLine="708"/>
        <w:jc w:val="both"/>
      </w:pPr>
    </w:p>
    <w:p w:rsidR="0038224A" w:rsidRPr="006C3514" w:rsidRDefault="0038224A" w:rsidP="0038224A">
      <w:pPr>
        <w:ind w:left="708" w:firstLine="708"/>
        <w:jc w:val="both"/>
        <w:rPr>
          <w:b/>
        </w:rPr>
      </w:pPr>
      <w:r w:rsidRPr="006C3514">
        <w:rPr>
          <w:b/>
        </w:rPr>
        <w:t xml:space="preserve">III.2. Postulantes </w:t>
      </w:r>
    </w:p>
    <w:p w:rsidR="0038224A" w:rsidRPr="006C3514" w:rsidRDefault="0038224A" w:rsidP="0038224A">
      <w:pPr>
        <w:jc w:val="both"/>
      </w:pPr>
      <w:r w:rsidRPr="006C3514">
        <w:t>Pueden postular todos los investigadores –académicos o no académicos- contratados en cualquier modalidad por la Universidad de Concepción.</w:t>
      </w:r>
    </w:p>
    <w:p w:rsidR="0038224A" w:rsidRDefault="0038224A" w:rsidP="0038224A">
      <w:pPr>
        <w:ind w:left="708" w:firstLine="708"/>
        <w:jc w:val="both"/>
        <w:rPr>
          <w:b/>
        </w:rPr>
      </w:pPr>
    </w:p>
    <w:p w:rsidR="0038224A" w:rsidRPr="006C3514" w:rsidRDefault="0038224A" w:rsidP="0038224A">
      <w:pPr>
        <w:ind w:left="708" w:firstLine="708"/>
        <w:jc w:val="both"/>
        <w:rPr>
          <w:b/>
        </w:rPr>
      </w:pPr>
      <w:r w:rsidRPr="006C3514">
        <w:rPr>
          <w:b/>
        </w:rPr>
        <w:t xml:space="preserve">III.3. Titularidad de la invención </w:t>
      </w:r>
    </w:p>
    <w:p w:rsidR="0038224A" w:rsidRPr="009B2F2F" w:rsidRDefault="0038224A" w:rsidP="0038224A">
      <w:pPr>
        <w:jc w:val="both"/>
      </w:pPr>
      <w:r w:rsidRPr="006C3514">
        <w:t xml:space="preserve">De acuerdo a lo establecido en la Ley de Propiedad Industrial y en </w:t>
      </w:r>
      <w:r w:rsidRPr="009B2F2F">
        <w:t xml:space="preserve">el art. 7° del Reglamento de Propiedad Intelectual de la Universidad de Concepción, la titularidad de los derechos patrimoniales corresponde a la UNIVERSIDAD DE CONCEPCIÓN. </w:t>
      </w:r>
    </w:p>
    <w:p w:rsidR="0038224A" w:rsidRPr="006C3514" w:rsidRDefault="0038224A" w:rsidP="0038224A">
      <w:pPr>
        <w:jc w:val="both"/>
      </w:pPr>
      <w:r w:rsidRPr="009B2F2F">
        <w:t>Por su parte, los derechos morales corresponderán a él o los inventores, a cuyo respecto la UDEC, de acuerdo a lo dispuesto en el art. 7</w:t>
      </w:r>
      <w:r>
        <w:t xml:space="preserve">° </w:t>
      </w:r>
      <w:r w:rsidRPr="009B2F2F">
        <w:t>del</w:t>
      </w:r>
      <w:r w:rsidRPr="006C3514">
        <w:t xml:space="preserve"> Reglamento sobre Propiedad Intelectual, antes citado, entrega en su conjunto el 50% de las utilidades derivadas de la comercialización de dichos derechos de propiedad industrial. </w:t>
      </w:r>
    </w:p>
    <w:p w:rsidR="0038224A" w:rsidRPr="006C3514" w:rsidRDefault="0038224A" w:rsidP="0038224A">
      <w:pPr>
        <w:ind w:firstLine="708"/>
        <w:jc w:val="both"/>
      </w:pPr>
    </w:p>
    <w:p w:rsidR="0038224A" w:rsidRPr="006C3514" w:rsidRDefault="0038224A" w:rsidP="0038224A">
      <w:pPr>
        <w:numPr>
          <w:ilvl w:val="0"/>
          <w:numId w:val="1"/>
        </w:numPr>
        <w:contextualSpacing/>
        <w:jc w:val="both"/>
      </w:pPr>
      <w:r w:rsidRPr="006C3514">
        <w:rPr>
          <w:b/>
        </w:rPr>
        <w:t>Metodología de selección</w:t>
      </w:r>
      <w:r w:rsidRPr="006C3514">
        <w:t xml:space="preserve"> </w:t>
      </w:r>
    </w:p>
    <w:p w:rsidR="0038224A" w:rsidRPr="006C3514" w:rsidRDefault="0038224A" w:rsidP="0038224A">
      <w:pPr>
        <w:jc w:val="both"/>
      </w:pPr>
      <w:r w:rsidRPr="006C3514">
        <w:t xml:space="preserve">Se evaluarán los perfiles de las tecnologías recibidas y se realizará una selección de acuerdo a los siguientes criterios: </w:t>
      </w:r>
    </w:p>
    <w:p w:rsidR="0038224A" w:rsidRPr="006C3514" w:rsidRDefault="0038224A" w:rsidP="0038224A">
      <w:pPr>
        <w:spacing w:after="0"/>
        <w:ind w:firstLine="708"/>
        <w:jc w:val="both"/>
      </w:pPr>
      <w:r w:rsidRPr="006C3514">
        <w:t xml:space="preserve">1. Concurrencia de los requisitos de </w:t>
      </w:r>
      <w:proofErr w:type="spellStart"/>
      <w:r w:rsidRPr="006C3514">
        <w:t>patentabilidad</w:t>
      </w:r>
      <w:proofErr w:type="spellEnd"/>
      <w:r w:rsidRPr="006C3514">
        <w:t xml:space="preserve"> </w:t>
      </w:r>
    </w:p>
    <w:p w:rsidR="0038224A" w:rsidRPr="006C3514" w:rsidRDefault="0038224A" w:rsidP="0038224A">
      <w:pPr>
        <w:spacing w:after="0"/>
        <w:ind w:firstLine="708"/>
        <w:jc w:val="both"/>
      </w:pPr>
      <w:r w:rsidRPr="006C3514">
        <w:t xml:space="preserve">2. Potencial comercial </w:t>
      </w:r>
    </w:p>
    <w:p w:rsidR="0038224A" w:rsidRDefault="0038224A" w:rsidP="0038224A">
      <w:pPr>
        <w:spacing w:after="0"/>
        <w:ind w:firstLine="708"/>
        <w:jc w:val="both"/>
      </w:pPr>
      <w:r w:rsidRPr="006C3514">
        <w:t>3. Etapa de desarrollo</w:t>
      </w:r>
    </w:p>
    <w:p w:rsidR="0038224A" w:rsidRDefault="0038224A" w:rsidP="0038224A">
      <w:pPr>
        <w:spacing w:after="0"/>
        <w:ind w:firstLine="708"/>
        <w:jc w:val="both"/>
      </w:pPr>
    </w:p>
    <w:p w:rsidR="0038224A" w:rsidRDefault="0038224A" w:rsidP="0038224A">
      <w:pPr>
        <w:spacing w:after="0"/>
        <w:ind w:firstLine="708"/>
        <w:jc w:val="both"/>
      </w:pPr>
    </w:p>
    <w:p w:rsidR="0038224A" w:rsidRDefault="0038224A" w:rsidP="0038224A">
      <w:pPr>
        <w:spacing w:after="0"/>
        <w:ind w:left="1428"/>
        <w:contextualSpacing/>
        <w:jc w:val="both"/>
      </w:pPr>
    </w:p>
    <w:p w:rsidR="0038224A" w:rsidRPr="006C3514" w:rsidRDefault="0038224A" w:rsidP="0038224A">
      <w:pPr>
        <w:numPr>
          <w:ilvl w:val="0"/>
          <w:numId w:val="1"/>
        </w:numPr>
        <w:spacing w:after="0"/>
        <w:contextualSpacing/>
        <w:jc w:val="both"/>
        <w:rPr>
          <w:b/>
        </w:rPr>
      </w:pPr>
      <w:r w:rsidRPr="006C3514">
        <w:rPr>
          <w:b/>
        </w:rPr>
        <w:t xml:space="preserve">Presentación de postulaciones </w:t>
      </w:r>
    </w:p>
    <w:p w:rsidR="0038224A" w:rsidRPr="006C3514" w:rsidRDefault="0038224A" w:rsidP="0038224A">
      <w:pPr>
        <w:spacing w:after="0"/>
        <w:jc w:val="both"/>
      </w:pPr>
    </w:p>
    <w:p w:rsidR="0038224A" w:rsidRDefault="0038224A" w:rsidP="0038224A">
      <w:pPr>
        <w:spacing w:after="0"/>
        <w:jc w:val="both"/>
      </w:pPr>
      <w:r w:rsidRPr="006C3514">
        <w:t xml:space="preserve">Los postulantes deberán completar el breve Formulario disponible en la página </w:t>
      </w:r>
      <w:hyperlink r:id="rId7" w:history="1">
        <w:r w:rsidRPr="00162314">
          <w:rPr>
            <w:rStyle w:val="Hipervnculo"/>
          </w:rPr>
          <w:t>www.udec.cl/upi</w:t>
        </w:r>
      </w:hyperlink>
      <w:r>
        <w:t>,</w:t>
      </w:r>
      <w:r w:rsidRPr="006C3514">
        <w:t xml:space="preserve"> el cual incluye los siguientes ítems: </w:t>
      </w:r>
    </w:p>
    <w:p w:rsidR="0038224A" w:rsidRDefault="0038224A" w:rsidP="0038224A">
      <w:pPr>
        <w:spacing w:after="0"/>
        <w:ind w:firstLine="708"/>
        <w:jc w:val="both"/>
      </w:pPr>
      <w:r w:rsidRPr="006C3514">
        <w:t xml:space="preserve">1. Identificación del concursante </w:t>
      </w:r>
    </w:p>
    <w:p w:rsidR="0038224A" w:rsidRDefault="0038224A" w:rsidP="0038224A">
      <w:pPr>
        <w:spacing w:after="0"/>
        <w:ind w:firstLine="708"/>
        <w:jc w:val="both"/>
      </w:pPr>
      <w:r w:rsidRPr="006C3514">
        <w:t xml:space="preserve">2. Descripción de la innovación </w:t>
      </w:r>
    </w:p>
    <w:p w:rsidR="0038224A" w:rsidRDefault="0038224A" w:rsidP="0038224A">
      <w:pPr>
        <w:spacing w:after="0"/>
        <w:ind w:firstLine="708"/>
        <w:jc w:val="both"/>
      </w:pPr>
      <w:r w:rsidRPr="006C3514">
        <w:t xml:space="preserve">3. Problema técnico que resuelve la tecnología </w:t>
      </w:r>
    </w:p>
    <w:p w:rsidR="0038224A" w:rsidRDefault="0038224A" w:rsidP="0038224A">
      <w:pPr>
        <w:spacing w:after="0"/>
        <w:ind w:firstLine="708"/>
        <w:jc w:val="both"/>
      </w:pPr>
      <w:r w:rsidRPr="006C3514">
        <w:t xml:space="preserve">4. Estado de la técnica </w:t>
      </w:r>
    </w:p>
    <w:p w:rsidR="0038224A" w:rsidRDefault="0038224A" w:rsidP="0038224A">
      <w:pPr>
        <w:spacing w:after="0"/>
        <w:ind w:firstLine="708"/>
        <w:jc w:val="both"/>
      </w:pPr>
      <w:r w:rsidRPr="006C3514">
        <w:t xml:space="preserve">5. Estado de desarrollo de la innovación </w:t>
      </w:r>
    </w:p>
    <w:p w:rsidR="0038224A" w:rsidRDefault="0038224A" w:rsidP="0038224A">
      <w:pPr>
        <w:spacing w:after="0"/>
        <w:ind w:firstLine="708"/>
        <w:jc w:val="both"/>
      </w:pPr>
      <w:r w:rsidRPr="006C3514">
        <w:t xml:space="preserve">6. Potencial comercial </w:t>
      </w:r>
    </w:p>
    <w:p w:rsidR="0038224A" w:rsidRDefault="0038224A" w:rsidP="0038224A">
      <w:pPr>
        <w:spacing w:after="0"/>
        <w:ind w:firstLine="708"/>
        <w:jc w:val="both"/>
      </w:pPr>
      <w:r w:rsidRPr="006C3514">
        <w:t xml:space="preserve">7. Divulgaciones realizadas de la tecnología </w:t>
      </w:r>
    </w:p>
    <w:p w:rsidR="0038224A" w:rsidRDefault="0038224A" w:rsidP="0038224A">
      <w:pPr>
        <w:spacing w:after="0"/>
        <w:jc w:val="both"/>
      </w:pPr>
    </w:p>
    <w:p w:rsidR="0038224A" w:rsidRDefault="0038224A" w:rsidP="0038224A">
      <w:pPr>
        <w:spacing w:after="0"/>
        <w:jc w:val="both"/>
      </w:pPr>
    </w:p>
    <w:p w:rsidR="0038224A" w:rsidRPr="00EA6FBE" w:rsidRDefault="0038224A" w:rsidP="0038224A">
      <w:pPr>
        <w:pStyle w:val="Prrafodelista"/>
        <w:numPr>
          <w:ilvl w:val="0"/>
          <w:numId w:val="1"/>
        </w:numPr>
        <w:spacing w:after="0"/>
        <w:jc w:val="both"/>
        <w:rPr>
          <w:b/>
        </w:rPr>
      </w:pPr>
      <w:r w:rsidRPr="00EA6FBE">
        <w:rPr>
          <w:b/>
        </w:rPr>
        <w:t xml:space="preserve">Plazos </w:t>
      </w:r>
    </w:p>
    <w:p w:rsidR="0038224A" w:rsidRDefault="0038224A" w:rsidP="0038224A">
      <w:pPr>
        <w:pStyle w:val="Prrafodelista"/>
        <w:spacing w:after="0"/>
        <w:ind w:left="1428"/>
        <w:jc w:val="both"/>
      </w:pPr>
    </w:p>
    <w:p w:rsidR="0038224A" w:rsidRDefault="0038224A" w:rsidP="0038224A">
      <w:pPr>
        <w:spacing w:after="0"/>
        <w:jc w:val="both"/>
      </w:pPr>
      <w:r w:rsidRPr="006C3514">
        <w:t>El plazo para el en</w:t>
      </w:r>
      <w:r>
        <w:t>vío del formulario comienza el 01.06.2017 y expira el 16.07.2017</w:t>
      </w:r>
      <w:r w:rsidRPr="006C3514">
        <w:t xml:space="preserve"> </w:t>
      </w:r>
    </w:p>
    <w:p w:rsidR="0038224A" w:rsidRDefault="0038224A" w:rsidP="0038224A">
      <w:pPr>
        <w:spacing w:after="0"/>
        <w:jc w:val="both"/>
      </w:pPr>
    </w:p>
    <w:p w:rsidR="0038224A" w:rsidRDefault="0038224A" w:rsidP="0038224A">
      <w:pPr>
        <w:jc w:val="both"/>
      </w:pPr>
      <w:r w:rsidRPr="006C3514">
        <w:t xml:space="preserve">El Formulario debe ser remitido al correo </w:t>
      </w:r>
      <w:hyperlink r:id="rId8" w:history="1">
        <w:r w:rsidRPr="00162314">
          <w:rPr>
            <w:rStyle w:val="Hipervnculo"/>
          </w:rPr>
          <w:t>upi@udec.cl</w:t>
        </w:r>
      </w:hyperlink>
      <w:r w:rsidRPr="006C3514">
        <w:t xml:space="preserve">. </w:t>
      </w:r>
    </w:p>
    <w:p w:rsidR="0038224A" w:rsidRDefault="0038224A" w:rsidP="0038224A">
      <w:pPr>
        <w:jc w:val="both"/>
      </w:pPr>
      <w:r>
        <w:t>Fecha de comunicación de los resultados: 16 agosto de 2017</w:t>
      </w:r>
      <w:r w:rsidRPr="006C3514">
        <w:t xml:space="preserve"> </w:t>
      </w:r>
    </w:p>
    <w:p w:rsidR="0038224A" w:rsidRDefault="0038224A" w:rsidP="0038224A">
      <w:pPr>
        <w:jc w:val="both"/>
      </w:pPr>
      <w:r w:rsidRPr="006C3514">
        <w:t>Fecha máxima de presentación de las solicitudes de patente: 30 de diciembre de 201</w:t>
      </w:r>
      <w:r>
        <w:t>7</w:t>
      </w:r>
      <w:r w:rsidRPr="006C3514">
        <w:t xml:space="preserve"> </w:t>
      </w:r>
    </w:p>
    <w:p w:rsidR="0038224A" w:rsidRDefault="0038224A" w:rsidP="0038224A">
      <w:pPr>
        <w:spacing w:after="0"/>
        <w:jc w:val="both"/>
      </w:pPr>
    </w:p>
    <w:p w:rsidR="0038224A" w:rsidRPr="00EA6FBE" w:rsidRDefault="0038224A" w:rsidP="0038224A">
      <w:pPr>
        <w:pStyle w:val="Prrafodelista"/>
        <w:numPr>
          <w:ilvl w:val="0"/>
          <w:numId w:val="1"/>
        </w:numPr>
        <w:spacing w:after="0"/>
        <w:jc w:val="both"/>
        <w:rPr>
          <w:b/>
        </w:rPr>
      </w:pPr>
      <w:r w:rsidRPr="00EA6FBE">
        <w:rPr>
          <w:b/>
        </w:rPr>
        <w:t>Procedimiento de evaluación y selección</w:t>
      </w:r>
    </w:p>
    <w:p w:rsidR="0038224A" w:rsidRDefault="0038224A" w:rsidP="0038224A">
      <w:pPr>
        <w:spacing w:after="0"/>
        <w:jc w:val="both"/>
      </w:pPr>
    </w:p>
    <w:p w:rsidR="0038224A" w:rsidRDefault="0038224A" w:rsidP="0038224A">
      <w:pPr>
        <w:jc w:val="both"/>
      </w:pPr>
      <w:r w:rsidRPr="006C3514">
        <w:t xml:space="preserve">Los perfiles serán evaluados por una comisión técnica designada para este fin. </w:t>
      </w:r>
    </w:p>
    <w:p w:rsidR="0038224A" w:rsidRDefault="0038224A" w:rsidP="0038224A">
      <w:pPr>
        <w:jc w:val="both"/>
      </w:pPr>
      <w:r w:rsidRPr="006C3514">
        <w:t xml:space="preserve">El resultado de esta evaluación será puesta a disposición de un jurado compuesto por la Directora de la Oficina de Transferencia y Licenciamiento UDEC, la Directora de la Incubadora UDEC y la Jefa de la Unidad de Propiedad Intelectual de la Universidad quienes seleccionarán a las postulaciones que cumplan los requerimientos exigidos. Quien en definitiva resolverá sobre los postulantes premiados, será el Vicerrector de Investigación y Desarrollo. </w:t>
      </w:r>
    </w:p>
    <w:p w:rsidR="0038224A" w:rsidRDefault="0038224A" w:rsidP="0038224A">
      <w:pPr>
        <w:jc w:val="both"/>
      </w:pPr>
      <w:r w:rsidRPr="006C3514">
        <w:t xml:space="preserve">Para el análisis se considerará si la tecnología cumple con los requisitos de </w:t>
      </w:r>
      <w:proofErr w:type="spellStart"/>
      <w:r w:rsidRPr="006C3514">
        <w:t>patentabilidad</w:t>
      </w:r>
      <w:proofErr w:type="spellEnd"/>
      <w:r w:rsidRPr="006C3514">
        <w:t xml:space="preserve"> contenidos en la Ley 19.039 de Propiedad Industrial. Se considerará el estado de desarrollo, el perfil del investigador y el potencial comercial de la tecnología. </w:t>
      </w:r>
    </w:p>
    <w:p w:rsidR="0038224A" w:rsidRDefault="0038224A" w:rsidP="0038224A">
      <w:pPr>
        <w:jc w:val="both"/>
      </w:pPr>
      <w:r w:rsidRPr="006C3514">
        <w:t xml:space="preserve">Si el número de tecnologías que cumplan con los requisitos de </w:t>
      </w:r>
      <w:proofErr w:type="spellStart"/>
      <w:r w:rsidRPr="006C3514">
        <w:t>patentabilidad</w:t>
      </w:r>
      <w:proofErr w:type="spellEnd"/>
      <w:r w:rsidRPr="006C3514">
        <w:t xml:space="preserve"> sea inferior al número de premios, este se verá limitado a esta condición. </w:t>
      </w:r>
    </w:p>
    <w:p w:rsidR="0038224A" w:rsidRDefault="0038224A" w:rsidP="0038224A">
      <w:pPr>
        <w:jc w:val="both"/>
      </w:pPr>
    </w:p>
    <w:p w:rsidR="0038224A" w:rsidRDefault="0038224A" w:rsidP="0038224A">
      <w:pPr>
        <w:jc w:val="both"/>
      </w:pPr>
    </w:p>
    <w:p w:rsidR="0038224A" w:rsidRDefault="0038224A" w:rsidP="0038224A">
      <w:pPr>
        <w:spacing w:after="0"/>
        <w:jc w:val="both"/>
      </w:pPr>
    </w:p>
    <w:p w:rsidR="0038224A" w:rsidRPr="00EA6FBE" w:rsidRDefault="0038224A" w:rsidP="0038224A">
      <w:pPr>
        <w:pStyle w:val="Prrafodelista"/>
        <w:numPr>
          <w:ilvl w:val="0"/>
          <w:numId w:val="1"/>
        </w:numPr>
        <w:spacing w:after="0"/>
        <w:jc w:val="both"/>
        <w:rPr>
          <w:b/>
        </w:rPr>
      </w:pPr>
      <w:r w:rsidRPr="00EA6FBE">
        <w:rPr>
          <w:b/>
        </w:rPr>
        <w:t xml:space="preserve">Confidencialidad de la Información </w:t>
      </w:r>
    </w:p>
    <w:p w:rsidR="0038224A" w:rsidRDefault="0038224A" w:rsidP="0038224A">
      <w:pPr>
        <w:spacing w:after="0"/>
        <w:jc w:val="both"/>
      </w:pPr>
    </w:p>
    <w:p w:rsidR="0038224A" w:rsidRDefault="0038224A" w:rsidP="0038224A">
      <w:pPr>
        <w:spacing w:after="0"/>
        <w:jc w:val="both"/>
      </w:pPr>
      <w:r w:rsidRPr="006C3514">
        <w:t xml:space="preserve">Todos los antecedentes recibidos con motivo de la postulación serán tratados de forma confidencial, y no serán objeto de divulgación sin contar con la previa y expresa autorización del postulante. </w:t>
      </w:r>
    </w:p>
    <w:p w:rsidR="0038224A" w:rsidRPr="00EA6FBE" w:rsidRDefault="0038224A" w:rsidP="0038224A">
      <w:pPr>
        <w:spacing w:after="0"/>
        <w:jc w:val="both"/>
        <w:rPr>
          <w:b/>
        </w:rPr>
      </w:pPr>
    </w:p>
    <w:p w:rsidR="0038224A" w:rsidRPr="00EA6FBE" w:rsidRDefault="0038224A" w:rsidP="0038224A">
      <w:pPr>
        <w:pStyle w:val="Prrafodelista"/>
        <w:numPr>
          <w:ilvl w:val="0"/>
          <w:numId w:val="1"/>
        </w:numPr>
        <w:spacing w:after="0"/>
        <w:jc w:val="both"/>
        <w:rPr>
          <w:b/>
        </w:rPr>
      </w:pPr>
      <w:r w:rsidRPr="00EA6FBE">
        <w:rPr>
          <w:b/>
        </w:rPr>
        <w:t xml:space="preserve">Descripción de los premios </w:t>
      </w:r>
    </w:p>
    <w:p w:rsidR="0038224A" w:rsidRDefault="0038224A" w:rsidP="0038224A">
      <w:pPr>
        <w:spacing w:after="0"/>
        <w:jc w:val="both"/>
      </w:pPr>
    </w:p>
    <w:p w:rsidR="0038224A" w:rsidRDefault="0038224A" w:rsidP="0038224A">
      <w:pPr>
        <w:spacing w:after="0"/>
        <w:jc w:val="both"/>
      </w:pPr>
      <w:r w:rsidRPr="006C3514">
        <w:t xml:space="preserve">Cada premio corresponderá a la asesoría de la Unidad de Propiedad Intelectual para la preparación, presentación y tramitación hasta finalizar el procedimiento, incluyendo el pago de tasas de presentación, pago de peritajes y tasas de concesión y mantención vinculadas a la tramitación de la solicitud de patente de la tecnología, en Chile. </w:t>
      </w:r>
    </w:p>
    <w:p w:rsidR="0038224A" w:rsidRDefault="0038224A" w:rsidP="0038224A">
      <w:pPr>
        <w:spacing w:after="0"/>
        <w:jc w:val="both"/>
      </w:pPr>
    </w:p>
    <w:p w:rsidR="0038224A" w:rsidRPr="003E128D" w:rsidRDefault="0038224A" w:rsidP="0038224A">
      <w:pPr>
        <w:pStyle w:val="Prrafodelista"/>
        <w:numPr>
          <w:ilvl w:val="0"/>
          <w:numId w:val="1"/>
        </w:numPr>
        <w:spacing w:after="0"/>
        <w:jc w:val="both"/>
        <w:rPr>
          <w:b/>
        </w:rPr>
      </w:pPr>
      <w:r w:rsidRPr="003E128D">
        <w:rPr>
          <w:b/>
        </w:rPr>
        <w:t xml:space="preserve">Consultas </w:t>
      </w:r>
    </w:p>
    <w:p w:rsidR="0038224A" w:rsidRDefault="0038224A" w:rsidP="0038224A">
      <w:pPr>
        <w:spacing w:after="0"/>
        <w:jc w:val="both"/>
      </w:pPr>
    </w:p>
    <w:p w:rsidR="0038224A" w:rsidRPr="006C3514" w:rsidRDefault="0038224A" w:rsidP="0038224A">
      <w:pPr>
        <w:spacing w:after="0"/>
        <w:jc w:val="both"/>
      </w:pPr>
      <w:r w:rsidRPr="006C3514">
        <w:t xml:space="preserve">Las consultas deben ser dirigidas a la Unidad de Propiedad Intelectual de la Universidad de Concepción al correo </w:t>
      </w:r>
      <w:hyperlink r:id="rId9" w:history="1">
        <w:r w:rsidRPr="00162314">
          <w:rPr>
            <w:rStyle w:val="Hipervnculo"/>
          </w:rPr>
          <w:t>upi@udec.cl</w:t>
        </w:r>
      </w:hyperlink>
      <w:r>
        <w:t xml:space="preserve"> </w:t>
      </w:r>
      <w:r w:rsidRPr="006C3514">
        <w:t>o al Fono: 2204437.</w:t>
      </w:r>
    </w:p>
    <w:p w:rsidR="0038224A" w:rsidRPr="006A32F0" w:rsidRDefault="0038224A" w:rsidP="0038224A"/>
    <w:p w:rsidR="004951CB" w:rsidRDefault="004951CB"/>
    <w:sectPr w:rsidR="004951CB" w:rsidSect="00EF6B07">
      <w:headerReference w:type="default" r:id="rId10"/>
      <w:footerReference w:type="default" r:id="rId11"/>
      <w:pgSz w:w="12242" w:h="15842" w:code="1"/>
      <w:pgMar w:top="1701" w:right="1418" w:bottom="1134" w:left="1701" w:header="284" w:footer="567" w:gutter="0"/>
      <w:cols w:space="720"/>
      <w:docGrid w:linePitch="1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530" w:rsidRDefault="000A1530">
      <w:pPr>
        <w:spacing w:after="0" w:line="240" w:lineRule="auto"/>
      </w:pPr>
      <w:r>
        <w:separator/>
      </w:r>
    </w:p>
  </w:endnote>
  <w:endnote w:type="continuationSeparator" w:id="0">
    <w:p w:rsidR="000A1530" w:rsidRDefault="000A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F1A" w:rsidRPr="00CF4753" w:rsidRDefault="0038224A" w:rsidP="00FE068F">
    <w:pPr>
      <w:pStyle w:val="Piedepgina"/>
      <w:ind w:hanging="1701"/>
      <w:jc w:val="right"/>
      <w:rPr>
        <w:rFonts w:ascii="Arial" w:hAnsi="Arial" w:cs="Arial"/>
        <w:b/>
        <w:spacing w:val="-8"/>
        <w:sz w:val="4"/>
        <w:szCs w:val="16"/>
      </w:rPr>
    </w:pPr>
    <w:r>
      <w:rPr>
        <w:rFonts w:ascii="Comic Sans MS" w:hAnsi="Comic Sans MS"/>
        <w:noProof/>
        <w:sz w:val="20"/>
        <w:lang w:eastAsia="es-CL"/>
      </w:rPr>
      <w:t xml:space="preserve">                                                                                     </w:t>
    </w:r>
  </w:p>
  <w:tbl>
    <w:tblPr>
      <w:tblStyle w:val="Tablaconcuadrcula"/>
      <w:tblW w:w="10066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7282"/>
      <w:gridCol w:w="1128"/>
    </w:tblGrid>
    <w:tr w:rsidR="007705CF" w:rsidRPr="00D179A1" w:rsidTr="00D30EFE">
      <w:tc>
        <w:tcPr>
          <w:tcW w:w="852" w:type="dxa"/>
        </w:tcPr>
        <w:p w:rsidR="00D179A1" w:rsidRPr="00D179A1" w:rsidRDefault="0038224A" w:rsidP="00D179A1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7705C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L"/>
            </w:rPr>
            <w:drawing>
              <wp:inline distT="0" distB="0" distL="0" distR="0" wp14:anchorId="01F3E9F4" wp14:editId="0562EC58">
                <wp:extent cx="914400" cy="609600"/>
                <wp:effectExtent l="0" t="0" r="0" b="0"/>
                <wp:docPr id="2" name="Imagen 2" descr="C:\Users\Usuario\AppData\Local\Microsoft\Windows\INetCache\Content.Outlook\BNNML7PP\LOGOUPI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INetCache\Content.Outlook\BNNML7PP\LOGOUPI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68" cy="61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D179A1" w:rsidRPr="00D179A1" w:rsidRDefault="0038224A" w:rsidP="00D179A1">
          <w:pPr>
            <w:pBdr>
              <w:bottom w:val="single" w:sz="12" w:space="1" w:color="auto"/>
            </w:pBdr>
            <w:tabs>
              <w:tab w:val="center" w:pos="4419"/>
              <w:tab w:val="right" w:pos="8838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D179A1">
            <w:rPr>
              <w:rFonts w:ascii="Comic Sans MS" w:eastAsia="Times New Roman" w:hAnsi="Comic Sans MS" w:cs="Times New Roman"/>
              <w:i/>
              <w:noProof/>
              <w:sz w:val="16"/>
              <w:szCs w:val="16"/>
              <w:lang w:val="es-ES" w:eastAsia="es-ES"/>
            </w:rPr>
            <w:t>Por el desarrollo libre del espíritu</w:t>
          </w:r>
        </w:p>
        <w:p w:rsidR="00D179A1" w:rsidRPr="00D179A1" w:rsidRDefault="000A1530" w:rsidP="00D179A1">
          <w:pPr>
            <w:spacing w:line="160" w:lineRule="exact"/>
            <w:jc w:val="center"/>
            <w:rPr>
              <w:rFonts w:ascii="Helvetica-Normal" w:eastAsia="Times New Roman" w:hAnsi="Helvetica-Normal" w:cs="Times New Roman"/>
              <w:b/>
              <w:w w:val="80"/>
              <w:sz w:val="20"/>
              <w:szCs w:val="20"/>
              <w:lang w:val="es-ES" w:eastAsia="es-ES"/>
            </w:rPr>
          </w:pPr>
        </w:p>
        <w:p w:rsidR="00D179A1" w:rsidRPr="00D179A1" w:rsidRDefault="0038224A" w:rsidP="00D179A1">
          <w:pPr>
            <w:spacing w:line="160" w:lineRule="exact"/>
            <w:jc w:val="center"/>
            <w:rPr>
              <w:rFonts w:ascii="Helvetica-Normal" w:eastAsia="Times New Roman" w:hAnsi="Helvetica-Normal" w:cs="Times New Roman"/>
              <w:b/>
              <w:w w:val="80"/>
              <w:sz w:val="20"/>
              <w:szCs w:val="20"/>
              <w:lang w:val="es-ES" w:eastAsia="es-ES"/>
            </w:rPr>
          </w:pPr>
          <w:r w:rsidRPr="00D179A1">
            <w:rPr>
              <w:rFonts w:ascii="Helvetica-Normal" w:eastAsia="Times New Roman" w:hAnsi="Helvetica-Normal" w:cs="Times New Roman"/>
              <w:b/>
              <w:w w:val="80"/>
              <w:sz w:val="20"/>
              <w:szCs w:val="20"/>
              <w:lang w:val="es-ES" w:eastAsia="es-ES"/>
            </w:rPr>
            <w:t>VICERRECTORIA DE INVESTIGACION Y DESARROLLO</w:t>
          </w:r>
        </w:p>
        <w:p w:rsidR="00D179A1" w:rsidRPr="00D179A1" w:rsidRDefault="0038224A" w:rsidP="00D179A1">
          <w:pPr>
            <w:spacing w:line="160" w:lineRule="exact"/>
            <w:jc w:val="center"/>
            <w:rPr>
              <w:rFonts w:ascii="Helvetica-Normal" w:eastAsia="Times New Roman" w:hAnsi="Helvetica-Normal" w:cs="Times New Roman"/>
              <w:w w:val="80"/>
              <w:sz w:val="16"/>
              <w:szCs w:val="24"/>
              <w:lang w:val="es-ES" w:eastAsia="es-ES"/>
            </w:rPr>
          </w:pPr>
          <w:r w:rsidRPr="00D179A1">
            <w:rPr>
              <w:rFonts w:ascii="Helvetica-Normal" w:eastAsia="Times New Roman" w:hAnsi="Helvetica-Normal" w:cs="Times New Roman"/>
              <w:color w:val="000000"/>
              <w:w w:val="80"/>
              <w:sz w:val="16"/>
              <w:szCs w:val="14"/>
              <w:lang w:val="es-ES" w:eastAsia="es-ES"/>
            </w:rPr>
            <w:t xml:space="preserve">Edificio </w:t>
          </w:r>
          <w:proofErr w:type="spellStart"/>
          <w:r w:rsidRPr="00D179A1">
            <w:rPr>
              <w:rFonts w:ascii="Helvetica-Normal" w:eastAsia="Times New Roman" w:hAnsi="Helvetica-Normal" w:cs="Times New Roman"/>
              <w:color w:val="000000"/>
              <w:w w:val="80"/>
              <w:sz w:val="16"/>
              <w:szCs w:val="14"/>
              <w:lang w:val="es-ES" w:eastAsia="es-ES"/>
            </w:rPr>
            <w:t>Empreudec</w:t>
          </w:r>
          <w:proofErr w:type="spellEnd"/>
          <w:r w:rsidRPr="00D179A1">
            <w:rPr>
              <w:rFonts w:ascii="Helvetica-Normal" w:eastAsia="Times New Roman" w:hAnsi="Helvetica-Normal" w:cs="Times New Roman"/>
              <w:color w:val="000000"/>
              <w:w w:val="80"/>
              <w:sz w:val="16"/>
              <w:szCs w:val="14"/>
              <w:lang w:val="es-ES" w:eastAsia="es-ES"/>
            </w:rPr>
            <w:t xml:space="preserve"> • Barrio Universitario S/N • Concepción • Chile</w:t>
          </w:r>
        </w:p>
        <w:p w:rsidR="00D179A1" w:rsidRPr="00D179A1" w:rsidRDefault="0038224A" w:rsidP="00D179A1">
          <w:pPr>
            <w:spacing w:line="160" w:lineRule="exact"/>
            <w:jc w:val="center"/>
            <w:rPr>
              <w:rFonts w:ascii="Helvetica-Normal" w:eastAsia="Times New Roman" w:hAnsi="Helvetica-Normal" w:cs="Times New Roman"/>
              <w:color w:val="000000"/>
              <w:w w:val="80"/>
              <w:sz w:val="16"/>
              <w:szCs w:val="14"/>
              <w:lang w:val="es-ES" w:eastAsia="es-ES"/>
            </w:rPr>
          </w:pPr>
          <w:r w:rsidRPr="00D179A1">
            <w:rPr>
              <w:rFonts w:ascii="Helvetica-Normal" w:eastAsia="Times New Roman" w:hAnsi="Helvetica-Normal" w:cs="Times New Roman"/>
              <w:color w:val="000000"/>
              <w:w w:val="80"/>
              <w:sz w:val="16"/>
              <w:szCs w:val="14"/>
              <w:lang w:val="es-ES" w:eastAsia="es-ES"/>
            </w:rPr>
            <w:t>Fono (56-41) 2204</w:t>
          </w:r>
          <w:r>
            <w:rPr>
              <w:rFonts w:ascii="Helvetica-Normal" w:eastAsia="Times New Roman" w:hAnsi="Helvetica-Normal" w:cs="Times New Roman"/>
              <w:color w:val="000000"/>
              <w:w w:val="80"/>
              <w:sz w:val="16"/>
              <w:szCs w:val="14"/>
              <w:lang w:val="es-ES" w:eastAsia="es-ES"/>
            </w:rPr>
            <w:t>437</w:t>
          </w:r>
        </w:p>
        <w:p w:rsidR="00D179A1" w:rsidRPr="00D179A1" w:rsidRDefault="0038224A" w:rsidP="00D179A1">
          <w:pPr>
            <w:tabs>
              <w:tab w:val="center" w:pos="4419"/>
              <w:tab w:val="right" w:pos="8838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D179A1">
            <w:rPr>
              <w:rFonts w:ascii="Helvetica-Normal" w:eastAsia="Times New Roman" w:hAnsi="Helvetica-Normal" w:cs="Times New Roman"/>
              <w:w w:val="80"/>
              <w:sz w:val="16"/>
              <w:szCs w:val="24"/>
              <w:lang w:val="es-ES" w:eastAsia="es-ES"/>
            </w:rPr>
            <w:t xml:space="preserve">e-mail: </w:t>
          </w:r>
          <w:r>
            <w:rPr>
              <w:rFonts w:ascii="Helvetica-Normal" w:eastAsia="Times New Roman" w:hAnsi="Helvetica-Normal" w:cs="Times New Roman"/>
              <w:w w:val="80"/>
              <w:sz w:val="16"/>
              <w:szCs w:val="24"/>
              <w:lang w:val="es-ES" w:eastAsia="es-ES"/>
            </w:rPr>
            <w:t>upi</w:t>
          </w:r>
          <w:r w:rsidRPr="00D179A1">
            <w:rPr>
              <w:rFonts w:ascii="Helvetica-Normal" w:eastAsia="Times New Roman" w:hAnsi="Helvetica-Normal" w:cs="Times New Roman"/>
              <w:w w:val="80"/>
              <w:sz w:val="16"/>
              <w:szCs w:val="14"/>
              <w:lang w:val="es-ES" w:eastAsia="es-ES"/>
            </w:rPr>
            <w:t>@udec.cl</w:t>
          </w:r>
          <w:r w:rsidRPr="00D179A1">
            <w:rPr>
              <w:rFonts w:ascii="Helvetica-Normal" w:eastAsia="Times New Roman" w:hAnsi="Helvetica-Normal" w:cs="Times New Roman"/>
              <w:color w:val="000000"/>
              <w:w w:val="80"/>
              <w:sz w:val="16"/>
              <w:szCs w:val="14"/>
              <w:lang w:val="es-ES" w:eastAsia="es-ES"/>
            </w:rPr>
            <w:t xml:space="preserve"> • </w:t>
          </w:r>
          <w:r w:rsidRPr="00D179A1">
            <w:rPr>
              <w:rFonts w:ascii="Helvetica-Normal" w:eastAsia="Times New Roman" w:hAnsi="Helvetica-Normal" w:cs="Times New Roman"/>
              <w:w w:val="80"/>
              <w:sz w:val="16"/>
              <w:szCs w:val="24"/>
              <w:lang w:val="es-ES" w:eastAsia="es-ES"/>
            </w:rPr>
            <w:t>http://www.udec.cl/</w:t>
          </w:r>
          <w:r>
            <w:rPr>
              <w:rFonts w:ascii="Helvetica-Normal" w:eastAsia="Times New Roman" w:hAnsi="Helvetica-Normal" w:cs="Times New Roman"/>
              <w:w w:val="80"/>
              <w:sz w:val="16"/>
              <w:szCs w:val="24"/>
              <w:lang w:val="es-ES" w:eastAsia="es-ES"/>
            </w:rPr>
            <w:t>upi</w:t>
          </w:r>
        </w:p>
        <w:p w:rsidR="00D179A1" w:rsidRPr="00D179A1" w:rsidRDefault="000A1530" w:rsidP="00D179A1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1134" w:type="dxa"/>
        </w:tcPr>
        <w:p w:rsidR="00D179A1" w:rsidRPr="00D179A1" w:rsidRDefault="0038224A" w:rsidP="00D179A1">
          <w:pPr>
            <w:tabs>
              <w:tab w:val="center" w:pos="4419"/>
              <w:tab w:val="right" w:pos="8838"/>
            </w:tabs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D179A1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L"/>
            </w:rPr>
            <w:drawing>
              <wp:inline distT="0" distB="0" distL="0" distR="0" wp14:anchorId="3F119003" wp14:editId="1FCE9BB9">
                <wp:extent cx="551861" cy="552450"/>
                <wp:effectExtent l="0" t="0" r="0" b="0"/>
                <wp:docPr id="15" name="Imagen 15" descr="http://www.udec.cl/normasgraficas/sites/default/files/98A_Ude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dec.cl/normasgraficas/sites/default/files/98A_Ude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973" cy="561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179A1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L"/>
            </w:rPr>
            <w:t xml:space="preserve"> </w:t>
          </w:r>
        </w:p>
      </w:tc>
    </w:tr>
  </w:tbl>
  <w:p w:rsidR="00CF2F1A" w:rsidRPr="00C65443" w:rsidRDefault="000A1530" w:rsidP="00D179A1">
    <w:pPr>
      <w:pStyle w:val="Piedepgina"/>
      <w:ind w:left="1701" w:hanging="1701"/>
      <w:jc w:val="center"/>
      <w:rPr>
        <w:rFonts w:ascii="Arial" w:hAnsi="Arial" w:cs="Arial"/>
        <w:spacing w:val="-8"/>
        <w:sz w:val="2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530" w:rsidRDefault="000A1530">
      <w:pPr>
        <w:spacing w:after="0" w:line="240" w:lineRule="auto"/>
      </w:pPr>
      <w:r>
        <w:separator/>
      </w:r>
    </w:p>
  </w:footnote>
  <w:footnote w:type="continuationSeparator" w:id="0">
    <w:p w:rsidR="000A1530" w:rsidRDefault="000A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F1A" w:rsidRDefault="0038224A" w:rsidP="008B61ED">
    <w:pPr>
      <w:spacing w:after="0"/>
      <w:jc w:val="center"/>
      <w:rPr>
        <w:rFonts w:ascii="Comic Sans MS" w:hAnsi="Comic Sans MS"/>
        <w:noProof/>
        <w:sz w:val="20"/>
      </w:rPr>
    </w:pPr>
    <w:r w:rsidRPr="0019684F">
      <w:rPr>
        <w:noProof/>
        <w:lang w:eastAsia="es-CL"/>
      </w:rPr>
      <w:drawing>
        <wp:inline distT="0" distB="0" distL="0" distR="0" wp14:anchorId="63DF7167" wp14:editId="0E0E6D90">
          <wp:extent cx="1207135" cy="475615"/>
          <wp:effectExtent l="0" t="0" r="0" b="635"/>
          <wp:docPr id="1" name="Imagen 1" descr="http://www.udec.cl/normasgraficas/sites/default/files/marcaderech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udec.cl/normasgraficas/sites/default/files/marcaderech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2F68">
      <w:rPr>
        <w:rFonts w:ascii="Arial" w:hAnsi="Arial" w:cs="Arial"/>
        <w:b/>
        <w:w w:val="80"/>
        <w:sz w:val="20"/>
      </w:rPr>
      <w:t>VICERRECTORIA DE INVESTIGACION Y DESARROLLO</w:t>
    </w:r>
    <w:r>
      <w:rPr>
        <w:rFonts w:ascii="Comic Sans MS" w:hAnsi="Comic Sans MS"/>
        <w:noProof/>
        <w:sz w:val="20"/>
      </w:rPr>
      <w:t xml:space="preserve">       </w:t>
    </w:r>
    <w:r w:rsidRPr="00A30592">
      <w:rPr>
        <w:rFonts w:ascii="Comic Sans MS" w:hAnsi="Comic Sans MS"/>
        <w:noProof/>
        <w:sz w:val="20"/>
        <w:lang w:eastAsia="es-CL"/>
      </w:rPr>
      <w:drawing>
        <wp:inline distT="0" distB="0" distL="0" distR="0" wp14:anchorId="5A8DEB6D" wp14:editId="118DA4B2">
          <wp:extent cx="1409700" cy="568784"/>
          <wp:effectExtent l="0" t="0" r="0" b="3175"/>
          <wp:docPr id="4" name="Imagen 4" descr="D:\Usuario\Desktop\7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\Desktop\7a_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466" cy="575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2F1A" w:rsidRPr="005F2F68" w:rsidRDefault="0038224A" w:rsidP="008B61ED">
    <w:pPr>
      <w:jc w:val="center"/>
      <w:rPr>
        <w:rFonts w:ascii="Arial" w:hAnsi="Arial" w:cs="Arial"/>
        <w:b/>
        <w:w w:val="80"/>
        <w:sz w:val="20"/>
      </w:rPr>
    </w:pPr>
    <w:r w:rsidRPr="005F2F68">
      <w:rPr>
        <w:rFonts w:ascii="Arial" w:hAnsi="Arial" w:cs="Arial"/>
        <w:b/>
        <w:w w:val="80"/>
        <w:sz w:val="20"/>
      </w:rPr>
      <w:t>Unidad de Propiedad Intelectual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3792B"/>
    <w:multiLevelType w:val="hybridMultilevel"/>
    <w:tmpl w:val="A880CA0A"/>
    <w:lvl w:ilvl="0" w:tplc="690EC13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4A"/>
    <w:rsid w:val="000A1530"/>
    <w:rsid w:val="0038224A"/>
    <w:rsid w:val="004951CB"/>
    <w:rsid w:val="00D1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6A172B-E6B7-424D-B6CF-28F55572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2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822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24A"/>
  </w:style>
  <w:style w:type="table" w:styleId="Tablaconcuadrcula">
    <w:name w:val="Table Grid"/>
    <w:basedOn w:val="Tablanormal"/>
    <w:uiPriority w:val="39"/>
    <w:rsid w:val="0038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24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2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@udec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dec.cl/up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pi@udec.c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2017-05-31T22:16:00Z</dcterms:created>
  <dcterms:modified xsi:type="dcterms:W3CDTF">2017-05-31T22:16:00Z</dcterms:modified>
</cp:coreProperties>
</file>